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340" w:rsidRPr="00502337" w:rsidRDefault="00502337" w:rsidP="00502337">
      <w:pPr>
        <w:keepNext/>
        <w:keepLines/>
        <w:widowControl w:val="0"/>
        <w:tabs>
          <w:tab w:val="left" w:pos="993"/>
        </w:tabs>
        <w:spacing w:before="120" w:after="120"/>
        <w:jc w:val="right"/>
        <w:rPr>
          <w:color w:val="000000"/>
        </w:rPr>
      </w:pPr>
      <w:r w:rsidRPr="00502337">
        <w:rPr>
          <w:rFonts w:eastAsia="Calibri"/>
          <w:color w:val="000000"/>
          <w:sz w:val="24"/>
          <w:szCs w:val="24"/>
          <w:lang w:eastAsia="x-none"/>
        </w:rPr>
        <w:t>Приложение №1 к документации о закупке</w:t>
      </w:r>
    </w:p>
    <w:p w:rsidR="002C3340" w:rsidRDefault="002C3340">
      <w:pPr>
        <w:keepNext/>
        <w:keepLines/>
        <w:jc w:val="center"/>
        <w:rPr>
          <w:rFonts w:eastAsia="Calibri"/>
          <w:b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02337" w:rsidRDefault="00502337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2C3340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2C3340" w:rsidRDefault="00F014A1">
      <w:pPr>
        <w:keepNext/>
        <w:keepLines/>
        <w:jc w:val="center"/>
        <w:rPr>
          <w:color w:val="000000"/>
        </w:rPr>
      </w:pPr>
      <w:r>
        <w:rPr>
          <w:rFonts w:eastAsia="Calibri"/>
          <w:b/>
          <w:color w:val="000000"/>
        </w:rPr>
        <w:t>Технические требования на поставку МТР</w:t>
      </w:r>
    </w:p>
    <w:p w:rsidR="002C3340" w:rsidRDefault="002C3340">
      <w:pPr>
        <w:keepNext/>
        <w:keepLines/>
        <w:jc w:val="center"/>
        <w:rPr>
          <w:rFonts w:eastAsia="Calibri"/>
          <w:color w:val="000000"/>
        </w:rPr>
      </w:pPr>
    </w:p>
    <w:p w:rsidR="002C3340" w:rsidRDefault="00F014A1">
      <w:pPr>
        <w:widowControl w:val="0"/>
        <w:tabs>
          <w:tab w:val="left" w:pos="426"/>
        </w:tabs>
        <w:spacing w:before="120" w:after="120"/>
        <w:jc w:val="center"/>
        <w:rPr>
          <w:color w:val="000000"/>
        </w:rPr>
      </w:pPr>
      <w:r>
        <w:rPr>
          <w:rFonts w:eastAsia="Calibri"/>
          <w:color w:val="000000"/>
          <w:sz w:val="24"/>
          <w:szCs w:val="24"/>
        </w:rPr>
        <w:t>ОКПД2 26.51.52. Поставка средств измерений для оборудования службы РЗАиМ</w:t>
      </w:r>
    </w:p>
    <w:p w:rsidR="002C3340" w:rsidRDefault="00F014A1">
      <w:pPr>
        <w:widowControl w:val="0"/>
        <w:tabs>
          <w:tab w:val="left" w:pos="426"/>
        </w:tabs>
        <w:spacing w:before="120" w:after="120"/>
        <w:jc w:val="center"/>
        <w:rPr>
          <w:color w:val="000000"/>
        </w:rPr>
      </w:pPr>
      <w:r>
        <w:rPr>
          <w:rFonts w:eastAsia="Calibri"/>
          <w:color w:val="000000"/>
          <w:sz w:val="24"/>
          <w:szCs w:val="24"/>
        </w:rPr>
        <w:t>Филиала ПАО «РусГидро» - «Жигулевская ГЭС»</w:t>
      </w:r>
    </w:p>
    <w:p w:rsidR="002C3340" w:rsidRDefault="002C3340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color w:val="000000"/>
          <w:sz w:val="24"/>
          <w:szCs w:val="24"/>
        </w:rPr>
      </w:pPr>
    </w:p>
    <w:p w:rsidR="002C3340" w:rsidRDefault="00F014A1">
      <w:pPr>
        <w:widowControl w:val="0"/>
        <w:tabs>
          <w:tab w:val="left" w:pos="426"/>
        </w:tabs>
        <w:spacing w:before="120" w:after="120"/>
        <w:jc w:val="center"/>
        <w:rPr>
          <w:color w:val="000000"/>
        </w:rPr>
      </w:pPr>
      <w:r>
        <w:rPr>
          <w:rFonts w:eastAsia="Calibri"/>
          <w:color w:val="000000"/>
          <w:sz w:val="24"/>
          <w:szCs w:val="24"/>
        </w:rPr>
        <w:t>Лот 5-ЭКСП-БПД-2026-ЖиГЭС</w:t>
      </w:r>
    </w:p>
    <w:p w:rsidR="002C3340" w:rsidRDefault="00F014A1">
      <w:pPr>
        <w:widowControl w:val="0"/>
        <w:tabs>
          <w:tab w:val="left" w:pos="426"/>
        </w:tabs>
        <w:spacing w:before="120" w:after="120"/>
        <w:jc w:val="center"/>
        <w:rPr>
          <w:color w:val="000000"/>
          <w:sz w:val="24"/>
          <w:szCs w:val="24"/>
        </w:rPr>
      </w:pPr>
      <w:r>
        <w:br w:type="page"/>
      </w:r>
    </w:p>
    <w:p w:rsidR="002C3340" w:rsidRDefault="00F014A1">
      <w:pPr>
        <w:jc w:val="center"/>
        <w:rPr>
          <w:color w:val="000000"/>
        </w:rPr>
      </w:pPr>
      <w:r>
        <w:rPr>
          <w:b/>
          <w:color w:val="000000"/>
          <w:sz w:val="24"/>
          <w:szCs w:val="24"/>
        </w:rPr>
        <w:lastRenderedPageBreak/>
        <w:t>СОДЕРЖАНИЕ</w:t>
      </w:r>
    </w:p>
    <w:sdt>
      <w:sdtPr>
        <w:id w:val="678231336"/>
        <w:docPartObj>
          <w:docPartGallery w:val="Table of Contents"/>
          <w:docPartUnique/>
        </w:docPartObj>
      </w:sdtPr>
      <w:sdtEndPr/>
      <w:sdtContent>
        <w:p w:rsidR="002C3340" w:rsidRDefault="00F014A1">
          <w:pPr>
            <w:pStyle w:val="16"/>
            <w:tabs>
              <w:tab w:val="left" w:pos="560"/>
              <w:tab w:val="right" w:leader="dot" w:pos="9911"/>
            </w:tabs>
          </w:pPr>
          <w:r>
            <w:fldChar w:fldCharType="begin"/>
          </w:r>
          <w:r>
            <w:rPr>
              <w:rStyle w:val="afd"/>
              <w:rFonts w:eastAsia="Calibri"/>
              <w:webHidden/>
              <w:color w:val="000000"/>
            </w:rPr>
            <w:instrText xml:space="preserve"> TOC \z \o "1-4" \u \h</w:instrText>
          </w:r>
          <w:r>
            <w:rPr>
              <w:rStyle w:val="afd"/>
              <w:rFonts w:eastAsia="Calibri"/>
              <w:color w:val="000000"/>
            </w:rPr>
            <w:fldChar w:fldCharType="separate"/>
          </w:r>
          <w:hyperlink w:anchor="_Toc142996584">
            <w:r>
              <w:rPr>
                <w:rStyle w:val="afd"/>
                <w:rFonts w:eastAsia="Calibri"/>
                <w:webHidden/>
                <w:color w:val="000000"/>
              </w:rPr>
              <w:t>1.</w:t>
            </w:r>
            <w:r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>
              <w:rPr>
                <w:rStyle w:val="afd"/>
                <w:rFonts w:eastAsia="Calibri"/>
                <w:color w:val="000000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41"/>
            <w:tabs>
              <w:tab w:val="left" w:pos="1120"/>
              <w:tab w:val="right" w:leader="dot" w:pos="9911"/>
            </w:tabs>
          </w:pPr>
          <w:hyperlink w:anchor="_Toc142996585">
            <w:r w:rsidR="00F014A1"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1.1.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Общие требования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_Toc142996585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41"/>
            <w:tabs>
              <w:tab w:val="left" w:pos="1120"/>
              <w:tab w:val="right" w:leader="dot" w:pos="9911"/>
            </w:tabs>
          </w:pPr>
          <w:hyperlink w:anchor="_Toc142996586">
            <w:r w:rsidR="00F014A1"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1.2.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Наименование закупаемой продукции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_Toc142996586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41"/>
            <w:tabs>
              <w:tab w:val="left" w:pos="1120"/>
              <w:tab w:val="right" w:leader="dot" w:pos="9911"/>
            </w:tabs>
          </w:pPr>
          <w:hyperlink w:anchor="_Toc142996587">
            <w:r w:rsidR="00F014A1"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1.3.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Цель использования закупаемой продукции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_Toc142996587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16"/>
            <w:tabs>
              <w:tab w:val="left" w:pos="560"/>
              <w:tab w:val="right" w:leader="dot" w:pos="9911"/>
            </w:tabs>
          </w:pPr>
          <w:hyperlink w:anchor="_Toc142996588">
            <w:r w:rsidR="00F014A1">
              <w:rPr>
                <w:rStyle w:val="afd"/>
                <w:rFonts w:eastAsia="Calibri"/>
                <w:webHidden/>
                <w:color w:val="000000"/>
              </w:rPr>
              <w:t>2.</w:t>
            </w:r>
            <w:r w:rsidR="00F014A1"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 w:rsidR="00F014A1">
              <w:rPr>
                <w:rStyle w:val="afd"/>
                <w:rFonts w:eastAsia="Calibri"/>
                <w:color w:val="000000"/>
              </w:rPr>
              <w:t>Требования к продукции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_Toc142996588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41"/>
            <w:tabs>
              <w:tab w:val="left" w:pos="1120"/>
              <w:tab w:val="right" w:leader="dot" w:pos="9911"/>
            </w:tabs>
          </w:pPr>
          <w:hyperlink w:anchor="_Toc142996589">
            <w:r w:rsidR="00F014A1"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2.1.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объемам и срокам поставки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_Toc142996589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33"/>
          </w:pPr>
          <w:hyperlink w:anchor="_Toc142996590">
            <w:r w:rsidR="00F014A1"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2.1.1.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Перечень и объем закупаемой продукции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_Toc142996590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33"/>
          </w:pPr>
          <w:hyperlink w:anchor="_Toc142996591">
            <w:r w:rsidR="00F014A1"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2.1.2.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срокам поставки продукции и оказания сопутствующих услуг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_Toc142996591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4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33"/>
          </w:pPr>
          <w:hyperlink w:anchor="_Toc142996592">
            <w:r w:rsidR="00F014A1"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2.1.3.</w:t>
            </w:r>
            <w:r w:rsidR="00F014A1"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 w:rsidR="00F014A1"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качеству продукции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_Toc142996592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  <w:sz w:val="24"/>
                <w:szCs w:val="24"/>
              </w:rPr>
              <w:tab/>
              <w:t>5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16"/>
            <w:tabs>
              <w:tab w:val="left" w:pos="560"/>
              <w:tab w:val="right" w:leader="dot" w:pos="9911"/>
            </w:tabs>
          </w:pPr>
          <w:hyperlink w:anchor="_Toc142996593">
            <w:r w:rsidR="00F014A1">
              <w:rPr>
                <w:rStyle w:val="afd"/>
                <w:rFonts w:eastAsia="Calibri"/>
                <w:webHidden/>
                <w:color w:val="000000"/>
              </w:rPr>
              <w:t>3.</w:t>
            </w:r>
            <w:r w:rsidR="00F014A1"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 w:rsidR="00F014A1">
              <w:rPr>
                <w:rStyle w:val="afd"/>
                <w:rFonts w:eastAsia="Calibri"/>
                <w:color w:val="000000"/>
              </w:rPr>
              <w:t>Требования к документации по ценообразованию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_Toc142996593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</w:rPr>
              <w:tab/>
              <w:t>7</w:t>
            </w:r>
            <w:r w:rsidR="00F014A1">
              <w:rPr>
                <w:webHidden/>
              </w:rPr>
              <w:fldChar w:fldCharType="end"/>
            </w:r>
          </w:hyperlink>
        </w:p>
        <w:p w:rsidR="002C3340" w:rsidRDefault="00B7016F">
          <w:pPr>
            <w:pStyle w:val="16"/>
            <w:tabs>
              <w:tab w:val="left" w:pos="560"/>
              <w:tab w:val="right" w:leader="dot" w:pos="9911"/>
            </w:tabs>
          </w:pPr>
          <w:hyperlink w:anchor="_Toc142996594">
            <w:r w:rsidR="00F014A1">
              <w:rPr>
                <w:rStyle w:val="afd"/>
                <w:rFonts w:eastAsia="Calibri"/>
                <w:webHidden/>
                <w:color w:val="000000"/>
              </w:rPr>
              <w:t>4.</w:t>
            </w:r>
            <w:r w:rsidR="00F014A1"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 w:rsidR="00F014A1">
              <w:rPr>
                <w:rStyle w:val="afd"/>
                <w:rFonts w:eastAsia="Calibri"/>
                <w:color w:val="000000"/>
              </w:rPr>
              <w:t>Приложения</w:t>
            </w:r>
            <w:r w:rsidR="00F014A1">
              <w:rPr>
                <w:webHidden/>
              </w:rPr>
              <w:fldChar w:fldCharType="begin"/>
            </w:r>
            <w:r w:rsidR="00F014A1">
              <w:rPr>
                <w:webHidden/>
              </w:rPr>
              <w:instrText>PAGEREF _Toc142996594 \h</w:instrText>
            </w:r>
            <w:r w:rsidR="00F014A1">
              <w:rPr>
                <w:webHidden/>
              </w:rPr>
            </w:r>
            <w:r w:rsidR="00F014A1">
              <w:rPr>
                <w:webHidden/>
              </w:rPr>
              <w:fldChar w:fldCharType="separate"/>
            </w:r>
            <w:r w:rsidR="00F014A1">
              <w:rPr>
                <w:rStyle w:val="afd"/>
                <w:color w:val="000000"/>
              </w:rPr>
              <w:tab/>
              <w:t>7</w:t>
            </w:r>
            <w:r w:rsidR="00F014A1">
              <w:rPr>
                <w:webHidden/>
              </w:rPr>
              <w:fldChar w:fldCharType="end"/>
            </w:r>
          </w:hyperlink>
          <w:r w:rsidR="00F014A1">
            <w:rPr>
              <w:rStyle w:val="afd"/>
              <w:color w:val="000000"/>
            </w:rPr>
            <w:fldChar w:fldCharType="end"/>
          </w:r>
        </w:p>
      </w:sdtContent>
    </w:sdt>
    <w:p w:rsidR="002C3340" w:rsidRDefault="002C3340">
      <w:pPr>
        <w:pStyle w:val="2"/>
        <w:rPr>
          <w:color w:val="000000"/>
        </w:rPr>
      </w:pPr>
    </w:p>
    <w:p w:rsidR="002C3340" w:rsidRDefault="00F014A1">
      <w:pPr>
        <w:keepNext/>
        <w:keepLines/>
        <w:jc w:val="center"/>
        <w:rPr>
          <w:rFonts w:eastAsia="Calibri"/>
          <w:b/>
          <w:i/>
          <w:color w:val="000000"/>
          <w:sz w:val="24"/>
          <w:szCs w:val="24"/>
        </w:rPr>
      </w:pPr>
      <w:r>
        <w:br w:type="page"/>
      </w:r>
    </w:p>
    <w:p w:rsidR="002C3340" w:rsidRDefault="00F014A1">
      <w:pPr>
        <w:pStyle w:val="1"/>
        <w:ind w:left="0" w:firstLine="0"/>
        <w:jc w:val="center"/>
        <w:rPr>
          <w:color w:val="000000"/>
        </w:rPr>
      </w:pPr>
      <w:bookmarkStart w:id="0" w:name="_Toc51339692"/>
      <w:bookmarkStart w:id="1" w:name="_Toc142996584"/>
      <w:bookmarkEnd w:id="0"/>
      <w:r>
        <w:rPr>
          <w:color w:val="000000"/>
          <w:sz w:val="24"/>
          <w:szCs w:val="24"/>
        </w:rPr>
        <w:lastRenderedPageBreak/>
        <w:t>Общие сведения</w:t>
      </w:r>
      <w:bookmarkEnd w:id="1"/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pStyle w:val="4"/>
        <w:ind w:left="0" w:firstLine="851"/>
        <w:rPr>
          <w:color w:val="000000"/>
        </w:rPr>
      </w:pPr>
      <w:bookmarkStart w:id="2" w:name="_Toc46743505"/>
      <w:bookmarkStart w:id="3" w:name="_Toc46743506"/>
      <w:bookmarkStart w:id="4" w:name="_Toc142996585"/>
      <w:bookmarkEnd w:id="2"/>
      <w:bookmarkEnd w:id="3"/>
      <w:r>
        <w:rPr>
          <w:color w:val="000000"/>
        </w:rPr>
        <w:t>Общие требования</w:t>
      </w:r>
      <w:bookmarkEnd w:id="4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Настоящие технические требования (далее – ТТ) предполагают, что Участник готовит и предоставляет информацию согласно требованиям настоящих ТТ как в текстовой форме, так и в виде заполнения таблиц, указанных в настоящем ТТ. Все включенные в предложение в соответствии с настоящими ТТ таблицы Участника должны иметь электронную версию в формате совместимом с программными продуктами AlterOffice, LibreOffice и MS Office.</w:t>
      </w:r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b/>
          <w:color w:val="000000"/>
          <w:sz w:val="24"/>
          <w:szCs w:val="24"/>
          <w:lang w:eastAsia="x-none"/>
        </w:rPr>
        <w:t>Участник должен представить техническое предложение, состоящее из: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спецификации поставляемой продукции, спецификация оформляется в формате таблицы Приложения №2 настоящих ТТ, путем заполнения столбцов 1, 2, 3, 4, 5, 6, 7, 8, 9, 10, 11, 12 в соответствии с требованиями (потребностями) Заказчика п. 2.1.1 и Приложения №1 настоящих ТТ;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комментариев по исполнению требований Таблиц №1 и №2 настоящих ТТ, заполнив столбец 5 «Предложение участника по характеристикам и параметрам»;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комментариев по исполнению требований Приложения №1 настоящих ТТ, заполнив столбец 9 «Предложение участника по характеристикам и параметрам».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Неисполнение вышеуказанных требований будет служить основанием для отклонения заявки Участника.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При составлении технического предложения возможно использование эквивалентов</w:t>
      </w:r>
      <w:r>
        <w:rPr>
          <w:rStyle w:val="a4"/>
          <w:rFonts w:eastAsia="Calibri"/>
          <w:color w:val="000000"/>
          <w:sz w:val="24"/>
          <w:szCs w:val="24"/>
          <w:lang w:eastAsia="x-none"/>
        </w:rPr>
        <w:footnoteReference w:id="1"/>
      </w:r>
      <w:r>
        <w:rPr>
          <w:rFonts w:eastAsia="Calibri"/>
          <w:color w:val="000000"/>
          <w:sz w:val="24"/>
          <w:szCs w:val="24"/>
          <w:lang w:eastAsia="x-none"/>
        </w:rPr>
        <w:t xml:space="preserve"> закупаемой продукции для позиций с отметкой «да» в столбце 4 «Допускается поставка эквивалентной продукции (да/нет)» Приложение №1, при условии соответствия функциональности, технических характеристик, установочных размеров запасных частей и работоспособности оборудования составной частью которого они являются без дополнительных трудозатрат.</w:t>
      </w:r>
    </w:p>
    <w:p w:rsidR="002C3340" w:rsidRDefault="00F014A1">
      <w:pPr>
        <w:pStyle w:val="4"/>
        <w:ind w:left="0" w:firstLine="851"/>
        <w:rPr>
          <w:color w:val="000000"/>
        </w:rPr>
      </w:pPr>
      <w:bookmarkStart w:id="5" w:name="_Toc142996586"/>
      <w:r>
        <w:rPr>
          <w:color w:val="000000"/>
        </w:rPr>
        <w:t>Наименование закупаемой продукции</w:t>
      </w:r>
      <w:bookmarkEnd w:id="5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ОКПД2 26.51.52. Поставка средств измерений для оборудования службы РЗАиМ Филиала ПАО «РусГидро» - «Жигулевская ГЭС».</w:t>
      </w:r>
    </w:p>
    <w:p w:rsidR="002C3340" w:rsidRDefault="00F014A1">
      <w:pPr>
        <w:pStyle w:val="4"/>
        <w:ind w:left="0" w:firstLine="851"/>
        <w:rPr>
          <w:color w:val="000000"/>
        </w:rPr>
      </w:pPr>
      <w:bookmarkStart w:id="6" w:name="_Toc46743507"/>
      <w:bookmarkStart w:id="7" w:name="_Toc142996587"/>
      <w:r>
        <w:rPr>
          <w:color w:val="000000"/>
        </w:rPr>
        <w:t>Цель использования закупаемой продукции</w:t>
      </w:r>
      <w:bookmarkEnd w:id="6"/>
      <w:bookmarkEnd w:id="7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Продукция предназначена для эксплуатации устройств релейной защиты. В процессе эксплуатации устройств релейной защиты происходит старение оборудования, что приводит к снижению надежности, как отдельных элементов, так и систем в целом. Для обеспечения безотказной работы устройств релейной защиты требуются приобретение соответствующих материально-технических ресурсов.</w:t>
      </w:r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pStyle w:val="1"/>
        <w:ind w:left="0" w:firstLine="0"/>
        <w:jc w:val="center"/>
        <w:rPr>
          <w:color w:val="000000"/>
        </w:rPr>
      </w:pPr>
      <w:bookmarkStart w:id="8" w:name="_Toc51339693"/>
      <w:bookmarkStart w:id="9" w:name="_Toc142996588"/>
      <w:bookmarkEnd w:id="8"/>
      <w:r>
        <w:rPr>
          <w:color w:val="000000"/>
          <w:sz w:val="24"/>
          <w:szCs w:val="24"/>
        </w:rPr>
        <w:t>Требования к продукции</w:t>
      </w:r>
      <w:bookmarkEnd w:id="9"/>
    </w:p>
    <w:p w:rsidR="002C3340" w:rsidRDefault="00F014A1">
      <w:pPr>
        <w:pStyle w:val="4"/>
        <w:ind w:left="0" w:firstLine="851"/>
        <w:rPr>
          <w:color w:val="000000"/>
        </w:rPr>
      </w:pPr>
      <w:bookmarkStart w:id="10" w:name="_Toc142996589"/>
      <w:r>
        <w:rPr>
          <w:color w:val="000000"/>
        </w:rPr>
        <w:t>Требования к объемам и срокам поставки</w:t>
      </w:r>
      <w:bookmarkEnd w:id="10"/>
    </w:p>
    <w:p w:rsidR="002C3340" w:rsidRDefault="00F014A1">
      <w:pPr>
        <w:pStyle w:val="3"/>
        <w:tabs>
          <w:tab w:val="clear" w:pos="709"/>
          <w:tab w:val="left" w:pos="1560"/>
        </w:tabs>
        <w:ind w:left="0" w:firstLine="851"/>
        <w:rPr>
          <w:color w:val="000000"/>
        </w:rPr>
      </w:pPr>
      <w:bookmarkStart w:id="11" w:name="_Toc142996590"/>
      <w:r>
        <w:rPr>
          <w:color w:val="000000"/>
        </w:rPr>
        <w:t>Перечень и объем закупаемой продукции</w:t>
      </w:r>
      <w:bookmarkEnd w:id="11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 xml:space="preserve">Наименование, описание (тип, марка, единицы измерений количество и т.д.) </w:t>
      </w:r>
      <w:r>
        <w:rPr>
          <w:rFonts w:eastAsia="Calibri"/>
          <w:color w:val="000000"/>
          <w:sz w:val="24"/>
          <w:szCs w:val="24"/>
          <w:lang w:eastAsia="x-none"/>
        </w:rPr>
        <w:lastRenderedPageBreak/>
        <w:t>подлежащих поставке МТР, указаны в Приложении №1 «Перечень и объем закупаемой продукции» к настоящим ТТ.</w:t>
      </w:r>
    </w:p>
    <w:p w:rsidR="002C3340" w:rsidRDefault="00F014A1">
      <w:pPr>
        <w:pStyle w:val="3"/>
        <w:tabs>
          <w:tab w:val="left" w:pos="1560"/>
        </w:tabs>
        <w:ind w:left="0" w:firstLine="851"/>
        <w:rPr>
          <w:color w:val="000000"/>
        </w:rPr>
      </w:pPr>
      <w:bookmarkStart w:id="12" w:name="_Toc51339696"/>
      <w:bookmarkStart w:id="13" w:name="_Toc142996591"/>
      <w:r>
        <w:rPr>
          <w:color w:val="000000"/>
        </w:rPr>
        <w:t xml:space="preserve">Требования </w:t>
      </w:r>
      <w:bookmarkEnd w:id="12"/>
      <w:r>
        <w:rPr>
          <w:color w:val="000000"/>
        </w:rPr>
        <w:t>к срокам поставки продукции и оказания сопутствующих услуг</w:t>
      </w:r>
      <w:bookmarkEnd w:id="13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bookmarkStart w:id="14" w:name="_Toc50125126"/>
      <w:bookmarkStart w:id="15" w:name="_Toc50125127"/>
      <w:bookmarkStart w:id="16" w:name="_Toc51339697"/>
      <w:bookmarkEnd w:id="14"/>
      <w:r>
        <w:rPr>
          <w:rFonts w:eastAsia="Calibri"/>
          <w:color w:val="000000"/>
          <w:sz w:val="24"/>
          <w:szCs w:val="24"/>
          <w:lang w:eastAsia="x-none"/>
        </w:rPr>
        <w:t>Поставка товаров Заказчику осуществляется в рамках общих сроков поставки продукции, указанных в Таблице №1.</w:t>
      </w:r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 xml:space="preserve">Таблица №1. </w:t>
      </w:r>
      <w:bookmarkStart w:id="17" w:name="_Hlk50465284"/>
      <w:r>
        <w:rPr>
          <w:rFonts w:eastAsia="Calibri"/>
          <w:color w:val="000000"/>
          <w:sz w:val="24"/>
          <w:szCs w:val="24"/>
          <w:lang w:eastAsia="x-none"/>
        </w:rPr>
        <w:t xml:space="preserve">Требования по срокам </w:t>
      </w:r>
      <w:bookmarkEnd w:id="15"/>
      <w:bookmarkEnd w:id="16"/>
      <w:bookmarkEnd w:id="17"/>
      <w:r>
        <w:rPr>
          <w:rFonts w:eastAsia="Calibri"/>
          <w:color w:val="000000"/>
          <w:sz w:val="24"/>
          <w:szCs w:val="24"/>
          <w:lang w:eastAsia="x-none"/>
        </w:rPr>
        <w:t>поставки продукции.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49"/>
        <w:gridCol w:w="2791"/>
        <w:gridCol w:w="2376"/>
        <w:gridCol w:w="2380"/>
        <w:gridCol w:w="1941"/>
      </w:tblGrid>
      <w:tr w:rsidR="002C3340">
        <w:tc>
          <w:tcPr>
            <w:tcW w:w="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продукции / (партии продукции)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окончанию срока поставки продукции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2C3340">
        <w:tc>
          <w:tcPr>
            <w:tcW w:w="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2C3340">
        <w:tc>
          <w:tcPr>
            <w:tcW w:w="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pStyle w:val="afff7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МТР для оборудования релейной защиты, автоматики и метрологии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2C3340" w:rsidRDefault="00F014A1">
            <w:pPr>
              <w:widowControl w:val="0"/>
              <w:jc w:val="center"/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С даты заключения договора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2C3340" w:rsidRPr="00224FA3" w:rsidRDefault="00224FA3">
            <w:pPr>
              <w:widowControl w:val="0"/>
              <w:jc w:val="center"/>
              <w:rPr>
                <w:lang w:val="en-US"/>
              </w:rPr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15.12.</w:t>
            </w: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  <w:lang w:val="en-US"/>
              </w:rPr>
              <w:t>2026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bookmarkStart w:id="18" w:name="_Toc46743510"/>
            <w:bookmarkEnd w:id="18"/>
          </w:p>
        </w:tc>
      </w:tr>
    </w:tbl>
    <w:p w:rsidR="002C3340" w:rsidRDefault="00F014A1">
      <w:pPr>
        <w:sectPr w:rsidR="002C3340">
          <w:headerReference w:type="defaul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81"/>
        </w:sectPr>
      </w:pPr>
      <w:r>
        <w:br w:type="page"/>
      </w:r>
    </w:p>
    <w:p w:rsidR="002C3340" w:rsidRDefault="00F014A1">
      <w:pPr>
        <w:pStyle w:val="3"/>
        <w:tabs>
          <w:tab w:val="left" w:pos="1560"/>
        </w:tabs>
        <w:ind w:left="0" w:firstLine="851"/>
        <w:rPr>
          <w:color w:val="000000"/>
        </w:rPr>
      </w:pPr>
      <w:bookmarkStart w:id="19" w:name="_Toc51339698"/>
      <w:bookmarkStart w:id="20" w:name="_Toc46743510_Копия_1"/>
      <w:bookmarkStart w:id="21" w:name="_Toc46743511"/>
      <w:bookmarkStart w:id="22" w:name="_Toc142996592"/>
      <w:bookmarkEnd w:id="19"/>
      <w:bookmarkEnd w:id="20"/>
      <w:r>
        <w:rPr>
          <w:color w:val="000000"/>
        </w:rPr>
        <w:lastRenderedPageBreak/>
        <w:t xml:space="preserve">Требования к </w:t>
      </w:r>
      <w:bookmarkEnd w:id="21"/>
      <w:r>
        <w:rPr>
          <w:color w:val="000000"/>
        </w:rPr>
        <w:t>качеству продукции</w:t>
      </w:r>
      <w:bookmarkEnd w:id="22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Таблица №2. Требования к продукции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Наименование продукции: Приложение №1 «Перечень и объем закупаемой продукции» к настоящим ТТ.</w:t>
      </w:r>
    </w:p>
    <w:tbl>
      <w:tblPr>
        <w:tblW w:w="15309" w:type="dxa"/>
        <w:tblInd w:w="-45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538"/>
        <w:gridCol w:w="2177"/>
        <w:gridCol w:w="6188"/>
        <w:gridCol w:w="2267"/>
        <w:gridCol w:w="2269"/>
        <w:gridCol w:w="1870"/>
      </w:tblGrid>
      <w:tr w:rsidR="002C3340">
        <w:trPr>
          <w:cantSplit/>
          <w:trHeight w:val="78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6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Требование заказчика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2C3340">
        <w:trPr>
          <w:cantSplit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tabs>
                <w:tab w:val="left" w:pos="735"/>
              </w:tabs>
              <w:spacing w:line="259" w:lineRule="auto"/>
              <w:contextualSpacing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Требования к техническим и функциональным характеристикам в отношении каждой позиции  представлены в Приложении № 1 к настоящим Техническим требованиям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 (Приложение №1 к настоящим Техническим требованиям)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Поставка осуществляется Поставщиком по адресу: филиал ПАО «РусГидро» - «Жигулевская ГЭС», Московское шоссе, д.2, г. Жигулевск, Самарская обл., Российская Федерация, 445350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 упаковке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tabs>
                <w:tab w:val="left" w:pos="432"/>
                <w:tab w:val="left" w:pos="459"/>
              </w:tabs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Поставляемые МТР должны быть в оригинальной заводской упаковке производителя. Упаковка должна обеспечивать полную сохранность МТР при транспортировке, погрузке, разгрузке и хранении.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Входной контроль качества поставляемой продукции.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tabs>
                <w:tab w:val="left" w:pos="432"/>
                <w:tab w:val="left" w:pos="459"/>
              </w:tabs>
              <w:rPr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Организация входного контроля поставляемой продукции выполняется Поставщиком совместно с Заказчиком.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bookmarkStart w:id="23" w:name="__DdeLink__3494_601219030"/>
            <w:bookmarkEnd w:id="23"/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Погрузка, доставка, разгрузка и перемещение</w:t>
            </w:r>
          </w:p>
        </w:tc>
        <w:tc>
          <w:tcPr>
            <w:tcW w:w="6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Погрузка, доставка, разгрузка и перемещение продукции осуществляется Поставщиком. Стоимость погрузки, доставки, разгрузки и перемещения Товара должна быть включена в стоимость Товара.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гарантиям, гарантийному и послегарантийному обслуживанию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сроку гарантии на поставляемые МТР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Срок гарантии на поставляемые МТР должен быть не менее 12 месяцев</w:t>
            </w:r>
          </w:p>
          <w:p w:rsidR="002C3340" w:rsidRDefault="00F014A1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 даты подписания ТОРГ-12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гарантийному обслуживанию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гарантийному обслуживанию: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в обязанности поставщика входит гарантийное обслуживание поставляемых   МТР на протяжении всего гарантийного срока;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эксплуатация поставляемых МТР осуществляется силами персонала заказчика. При этом в обязанности персонала заказчика в период гарантийного срока входит регламентное обслуживание в соответствии с эксплуатационной документацией, контроль исправности, фиксация возникающих дефектов с последующей передачей информации поставщику для проведения замены или ремонтно-восстановительных работ;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на протяжении всего указанного срока поставщик обязан обеспечить за счет собственных средств и сил восстановление или замену вышедших из строя МТР (в случае, если причина дефекта не связана с неправильной эксплуатацией данной продукции.);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срок восстановления или замены вышедших из строя МТР должен быть не более 2-х месяцев;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гарантийный срок увеличивается на время устранения дефекта или замены МТР, возникшего в период гарантийного обслуживания;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замена МТР производится поставщиком по адресу, указанному Заказчиком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bookmarkStart w:id="24" w:name="__RefHeading___Toc13713_1054193455"/>
            <w:bookmarkStart w:id="25" w:name="_Toc126936407"/>
            <w:bookmarkEnd w:id="24"/>
            <w:bookmarkEnd w:id="25"/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комплектации и документам, поставляемым вместе с продукцией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Документы, передаваемые вместе с МТР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Поставщик обязан одновременно с передачей МТР передать Заказчику относящиеся к нему документы, оформленные надлежащим образом:</w:t>
            </w:r>
          </w:p>
          <w:p w:rsidR="002C3340" w:rsidRDefault="00F014A1">
            <w:pPr>
              <w:widowControl w:val="0"/>
              <w:tabs>
                <w:tab w:val="left" w:pos="225"/>
              </w:tabs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сертификаты качества;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технические паспорта;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руководства по эксплуатации;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протоколы заводских испытаний (при их наличии);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упаковочные листы, упаковочные ярлыки;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товарно-транспортную накладную формы №1-Т;</w:t>
            </w:r>
          </w:p>
          <w:p w:rsidR="002C3340" w:rsidRDefault="00F014A1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товарную накладную унифицированной формы ТОРГ-12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(дополнительные) требования к продукции</w:t>
            </w:r>
          </w:p>
        </w:tc>
      </w:tr>
      <w:tr w:rsidR="002C3340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происхождению поставляемых МТР.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Поставляемые товары: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российского производства;</w:t>
            </w:r>
          </w:p>
          <w:p w:rsidR="002C3340" w:rsidRDefault="00F014A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иностранного производства для товаров эквивалент которых не допускается или не существует.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F014A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340" w:rsidRDefault="002C33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bookmarkStart w:id="26" w:name="_Toc51339698_Копия_1"/>
            <w:bookmarkEnd w:id="26"/>
          </w:p>
        </w:tc>
      </w:tr>
    </w:tbl>
    <w:p w:rsidR="002C3340" w:rsidRDefault="00F014A1">
      <w:pPr>
        <w:sectPr w:rsidR="002C3340">
          <w:headerReference w:type="default" r:id="rId9"/>
          <w:headerReference w:type="first" r:id="rId10"/>
          <w:pgSz w:w="16838" w:h="11906" w:orient="landscape"/>
          <w:pgMar w:top="1134" w:right="1134" w:bottom="851" w:left="992" w:header="680" w:footer="0" w:gutter="0"/>
          <w:cols w:space="720"/>
          <w:formProt w:val="0"/>
          <w:titlePg/>
          <w:docGrid w:linePitch="381"/>
        </w:sectPr>
      </w:pPr>
      <w:r>
        <w:br w:type="page"/>
      </w:r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pStyle w:val="1"/>
        <w:ind w:left="0" w:firstLine="0"/>
        <w:jc w:val="center"/>
        <w:rPr>
          <w:color w:val="000000"/>
        </w:rPr>
      </w:pPr>
      <w:bookmarkStart w:id="27" w:name="_Toc51339699"/>
      <w:bookmarkStart w:id="28" w:name="_Toc46743519"/>
      <w:bookmarkStart w:id="29" w:name="_Toc142996593"/>
      <w:bookmarkEnd w:id="27"/>
      <w:bookmarkEnd w:id="28"/>
      <w:r>
        <w:rPr>
          <w:color w:val="000000"/>
          <w:sz w:val="24"/>
          <w:szCs w:val="24"/>
        </w:rPr>
        <w:t>Требования к документации по ценообразованию</w:t>
      </w:r>
      <w:bookmarkEnd w:id="29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3.2. Вместе с Коммерческим предложением Участник должен предоставить в составе заявки спецификацию поставляемого оборудования по форме, приведенной в Приложении № 2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</w:p>
    <w:p w:rsidR="002C3340" w:rsidRDefault="002C3340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2C3340" w:rsidRDefault="00F014A1">
      <w:pPr>
        <w:pStyle w:val="1"/>
        <w:ind w:left="0" w:firstLine="0"/>
        <w:jc w:val="center"/>
        <w:rPr>
          <w:color w:val="000000"/>
        </w:rPr>
      </w:pPr>
      <w:bookmarkStart w:id="30" w:name="_Toc142996594"/>
      <w:r>
        <w:rPr>
          <w:color w:val="000000"/>
          <w:sz w:val="24"/>
          <w:szCs w:val="24"/>
        </w:rPr>
        <w:t>Приложения</w:t>
      </w:r>
      <w:bookmarkEnd w:id="30"/>
    </w:p>
    <w:p w:rsidR="002C3340" w:rsidRDefault="00F014A1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Перечень приложений к ТТ:</w:t>
      </w:r>
    </w:p>
    <w:p w:rsidR="002C3340" w:rsidRDefault="00F014A1">
      <w:pPr>
        <w:pStyle w:val="afff7"/>
        <w:widowControl w:val="0"/>
        <w:numPr>
          <w:ilvl w:val="0"/>
          <w:numId w:val="2"/>
        </w:numPr>
        <w:tabs>
          <w:tab w:val="left" w:pos="993"/>
        </w:tabs>
        <w:spacing w:before="120" w:after="120"/>
        <w:jc w:val="both"/>
        <w:rPr>
          <w:color w:val="000000"/>
        </w:rPr>
      </w:pPr>
      <w:r>
        <w:rPr>
          <w:color w:val="000000"/>
          <w:lang w:eastAsia="x-none"/>
        </w:rPr>
        <w:t>Приложение №1 - Требования к продукции (индивидуальные требования по каждой позиции перечня продукции).</w:t>
      </w:r>
    </w:p>
    <w:p w:rsidR="002C3340" w:rsidRPr="00502337" w:rsidRDefault="00F014A1" w:rsidP="00502337">
      <w:pPr>
        <w:pStyle w:val="afff7"/>
        <w:widowControl w:val="0"/>
        <w:numPr>
          <w:ilvl w:val="0"/>
          <w:numId w:val="2"/>
        </w:numPr>
        <w:tabs>
          <w:tab w:val="left" w:pos="993"/>
        </w:tabs>
        <w:spacing w:before="120" w:after="120"/>
        <w:jc w:val="both"/>
        <w:rPr>
          <w:color w:val="000000"/>
        </w:rPr>
      </w:pPr>
      <w:r>
        <w:rPr>
          <w:color w:val="000000"/>
          <w:lang w:eastAsia="x-none"/>
        </w:rPr>
        <w:t>Приложение №2 - Спецификация поставляемой продукции.</w:t>
      </w:r>
      <w:bookmarkStart w:id="31" w:name="_GoBack"/>
      <w:bookmarkEnd w:id="31"/>
    </w:p>
    <w:sectPr w:rsidR="002C3340" w:rsidRPr="00502337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16F" w:rsidRDefault="00B7016F">
      <w:r>
        <w:separator/>
      </w:r>
    </w:p>
  </w:endnote>
  <w:endnote w:type="continuationSeparator" w:id="0">
    <w:p w:rsidR="00B7016F" w:rsidRDefault="00B7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16F" w:rsidRDefault="00B7016F">
      <w:pPr>
        <w:rPr>
          <w:sz w:val="12"/>
        </w:rPr>
      </w:pPr>
      <w:r>
        <w:separator/>
      </w:r>
    </w:p>
  </w:footnote>
  <w:footnote w:type="continuationSeparator" w:id="0">
    <w:p w:rsidR="00B7016F" w:rsidRDefault="00B7016F">
      <w:pPr>
        <w:rPr>
          <w:sz w:val="12"/>
        </w:rPr>
      </w:pPr>
      <w:r>
        <w:continuationSeparator/>
      </w:r>
    </w:p>
  </w:footnote>
  <w:footnote w:id="1">
    <w:p w:rsidR="002C3340" w:rsidRDefault="00F014A1">
      <w:pPr>
        <w:pStyle w:val="aff8"/>
        <w:jc w:val="both"/>
        <w:rPr>
          <w:sz w:val="20"/>
          <w:szCs w:val="20"/>
        </w:rPr>
      </w:pPr>
      <w:r>
        <w:rPr>
          <w:rStyle w:val="a3"/>
        </w:rPr>
        <w:footnoteRef/>
      </w:r>
      <w:r>
        <w:rPr>
          <w:sz w:val="20"/>
          <w:szCs w:val="20"/>
        </w:rPr>
        <w:t xml:space="preserve">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40" w:rsidRDefault="00F014A1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50233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40" w:rsidRDefault="00F014A1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502337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40" w:rsidRDefault="002C33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40" w:rsidRDefault="00F014A1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502337">
      <w:rPr>
        <w:noProof/>
      </w:rPr>
      <w:t>8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40" w:rsidRDefault="002C33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3447"/>
    <w:multiLevelType w:val="multilevel"/>
    <w:tmpl w:val="AE3484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3B1BEE"/>
    <w:multiLevelType w:val="multilevel"/>
    <w:tmpl w:val="5E90325A"/>
    <w:lvl w:ilvl="0">
      <w:start w:val="1"/>
      <w:numFmt w:val="decimal"/>
      <w:lvlText w:val="%1"/>
      <w:lvlJc w:val="left"/>
      <w:pPr>
        <w:tabs>
          <w:tab w:val="num" w:pos="357"/>
        </w:tabs>
        <w:ind w:left="794" w:hanging="437"/>
      </w:pPr>
      <w:rPr>
        <w:b/>
        <w:b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794" w:hanging="437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794" w:hanging="437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794" w:hanging="437"/>
      </w:pPr>
    </w:lvl>
    <w:lvl w:ilvl="4">
      <w:start w:val="1"/>
      <w:numFmt w:val="decimal"/>
      <w:lvlText w:val="%1.%2.%3.%4.%5."/>
      <w:lvlJc w:val="left"/>
      <w:pPr>
        <w:tabs>
          <w:tab w:val="num" w:pos="357"/>
        </w:tabs>
        <w:ind w:left="794" w:hanging="437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794" w:hanging="437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794" w:hanging="437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794" w:hanging="437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794" w:hanging="437"/>
      </w:pPr>
    </w:lvl>
  </w:abstractNum>
  <w:abstractNum w:abstractNumId="2" w15:restartNumberingAfterBreak="0">
    <w:nsid w:val="529E4F06"/>
    <w:multiLevelType w:val="multilevel"/>
    <w:tmpl w:val="DF5C834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4"/>
      <w:lvlText w:val="%1.%2."/>
      <w:lvlJc w:val="left"/>
      <w:pPr>
        <w:tabs>
          <w:tab w:val="num" w:pos="0"/>
        </w:tabs>
        <w:ind w:left="10355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0286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6B852D0D"/>
    <w:multiLevelType w:val="multilevel"/>
    <w:tmpl w:val="20965F8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340"/>
    <w:rsid w:val="00054B80"/>
    <w:rsid w:val="00224FA3"/>
    <w:rsid w:val="002C3340"/>
    <w:rsid w:val="00502337"/>
    <w:rsid w:val="00B7016F"/>
    <w:rsid w:val="00F0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0612"/>
  <w15:docId w15:val="{31317384-BFBD-4023-A09C-0E281207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link w:val="1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rsid w:val="00EA61A8"/>
    <w:pPr>
      <w:numPr>
        <w:ilvl w:val="0"/>
        <w:numId w:val="0"/>
      </w:numPr>
      <w:outlineLvl w:val="1"/>
    </w:pPr>
  </w:style>
  <w:style w:type="paragraph" w:styleId="3">
    <w:name w:val="heading 3"/>
    <w:basedOn w:val="a"/>
    <w:link w:val="31"/>
    <w:autoRedefine/>
    <w:qFormat/>
    <w:rsid w:val="006923D6"/>
    <w:pPr>
      <w:keepNext/>
      <w:numPr>
        <w:ilvl w:val="2"/>
        <w:numId w:val="1"/>
      </w:numPr>
      <w:tabs>
        <w:tab w:val="left" w:pos="709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basedOn w:val="a0"/>
    <w:uiPriority w:val="99"/>
    <w:unhideWhenUsed/>
    <w:rsid w:val="00416F1C"/>
    <w:rPr>
      <w:color w:val="0563C1" w:themeColor="hyperlink"/>
      <w:u w:val="single"/>
    </w:rPr>
  </w:style>
  <w:style w:type="character" w:styleId="a7">
    <w:name w:val="annotation reference"/>
    <w:uiPriority w:val="99"/>
    <w:semiHidden/>
    <w:qFormat/>
    <w:rsid w:val="00B714B0"/>
    <w:rPr>
      <w:sz w:val="16"/>
      <w:szCs w:val="16"/>
    </w:rPr>
  </w:style>
  <w:style w:type="character" w:styleId="a8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uiPriority w:val="10"/>
    <w:qFormat/>
    <w:rsid w:val="00D22F6D"/>
    <w:rPr>
      <w:sz w:val="28"/>
    </w:rPr>
  </w:style>
  <w:style w:type="character" w:customStyle="1" w:styleId="aa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b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c">
    <w:name w:val="Выделенная цитата Знак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uiPriority w:val="19"/>
    <w:qFormat/>
    <w:rsid w:val="00D22F6D"/>
    <w:rPr>
      <w:i/>
      <w:iCs/>
      <w:color w:val="808080"/>
    </w:rPr>
  </w:style>
  <w:style w:type="character" w:styleId="a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2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customStyle="1" w:styleId="11">
    <w:name w:val="Заголовок 1 Знак1"/>
    <w:link w:val="1"/>
    <w:qFormat/>
    <w:locked/>
    <w:rsid w:val="00D22F6D"/>
    <w:rPr>
      <w:sz w:val="28"/>
    </w:rPr>
  </w:style>
  <w:style w:type="character" w:customStyle="1" w:styleId="af3">
    <w:name w:val="Текст сноски Знак"/>
    <w:uiPriority w:val="99"/>
    <w:qFormat/>
    <w:rsid w:val="00D22F6D"/>
  </w:style>
  <w:style w:type="character" w:customStyle="1" w:styleId="af4">
    <w:name w:val="Основной текст Знак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5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6">
    <w:name w:val="комментарий"/>
    <w:qFormat/>
    <w:rsid w:val="0025139E"/>
    <w:rPr>
      <w:i/>
      <w:shd w:val="clear" w:color="auto" w:fill="FFFF99"/>
    </w:rPr>
  </w:style>
  <w:style w:type="character" w:customStyle="1" w:styleId="af7">
    <w:name w:val="Подподпункт Знак"/>
    <w:qFormat/>
    <w:locked/>
    <w:rsid w:val="0025139E"/>
    <w:rPr>
      <w:sz w:val="26"/>
      <w:szCs w:val="26"/>
    </w:rPr>
  </w:style>
  <w:style w:type="character" w:customStyle="1" w:styleId="31">
    <w:name w:val="Заголовок 3 Знак1"/>
    <w:link w:val="3"/>
    <w:qFormat/>
    <w:rsid w:val="006923D6"/>
    <w:rPr>
      <w:rFonts w:eastAsia="Calibri"/>
      <w:b/>
      <w:sz w:val="24"/>
      <w:szCs w:val="24"/>
      <w:lang w:val="x-none" w:eastAsia="x-none"/>
    </w:rPr>
  </w:style>
  <w:style w:type="character" w:customStyle="1" w:styleId="af8">
    <w:name w:val="Верхний колонтитул Знак"/>
    <w:uiPriority w:val="99"/>
    <w:qFormat/>
    <w:rsid w:val="002F31AF"/>
    <w:rPr>
      <w:sz w:val="24"/>
      <w:szCs w:val="24"/>
    </w:rPr>
  </w:style>
  <w:style w:type="character" w:customStyle="1" w:styleId="af9">
    <w:name w:val="Текст примечания Знак"/>
    <w:semiHidden/>
    <w:qFormat/>
    <w:rsid w:val="00DC0F7D"/>
  </w:style>
  <w:style w:type="character" w:customStyle="1" w:styleId="afa">
    <w:name w:val="Текст концевой сноски Знак"/>
    <w:basedOn w:val="a0"/>
    <w:qFormat/>
    <w:rsid w:val="003879D4"/>
  </w:style>
  <w:style w:type="character" w:customStyle="1" w:styleId="afb">
    <w:name w:val="Символ концевой сноски"/>
    <w:qFormat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22">
    <w:name w:val="Пункт2 Знак"/>
    <w:link w:val="23"/>
    <w:qFormat/>
    <w:rsid w:val="00DE52BC"/>
    <w:rPr>
      <w:b/>
      <w:sz w:val="28"/>
    </w:rPr>
  </w:style>
  <w:style w:type="character" w:customStyle="1" w:styleId="12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2">
    <w:name w:val="Оглавление 3 Знак"/>
    <w:link w:val="33"/>
    <w:uiPriority w:val="39"/>
    <w:qFormat/>
    <w:rsid w:val="009E1086"/>
    <w:rPr>
      <w:rFonts w:cstheme="minorHAnsi"/>
    </w:rPr>
  </w:style>
  <w:style w:type="character" w:customStyle="1" w:styleId="afd">
    <w:name w:val="Ссылка указателя"/>
    <w:qFormat/>
  </w:style>
  <w:style w:type="character" w:customStyle="1" w:styleId="afe">
    <w:name w:val="Символы концевой сноски"/>
    <w:qFormat/>
  </w:style>
  <w:style w:type="character" w:customStyle="1" w:styleId="aff">
    <w:name w:val="Символ нумерации"/>
    <w:qFormat/>
  </w:style>
  <w:style w:type="paragraph" w:styleId="aff0">
    <w:name w:val="Title"/>
    <w:basedOn w:val="a"/>
    <w:next w:val="aff1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f1">
    <w:name w:val="Body Text"/>
    <w:basedOn w:val="a"/>
    <w:rsid w:val="0076353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4">
    <w:name w:val="index heading"/>
    <w:basedOn w:val="aff0"/>
  </w:style>
  <w:style w:type="paragraph" w:customStyle="1" w:styleId="caption1">
    <w:name w:val="caption1"/>
    <w:basedOn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"/>
    <w:qFormat/>
    <w:pPr>
      <w:suppressLineNumbers/>
    </w:pPr>
  </w:style>
  <w:style w:type="paragraph" w:customStyle="1" w:styleId="aff5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6">
    <w:name w:val="Раздел положения"/>
    <w:basedOn w:val="a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customStyle="1" w:styleId="aff7">
    <w:name w:val="Подраздел раздела положения"/>
    <w:basedOn w:val="a"/>
    <w:autoRedefine/>
    <w:qFormat/>
    <w:rsid w:val="007475EE"/>
    <w:pPr>
      <w:spacing w:before="80" w:after="80"/>
      <w:jc w:val="both"/>
    </w:pPr>
  </w:style>
  <w:style w:type="paragraph" w:styleId="aff8">
    <w:name w:val="footnote text"/>
    <w:basedOn w:val="a"/>
  </w:style>
  <w:style w:type="paragraph" w:customStyle="1" w:styleId="14">
    <w:name w:val="Шапка 1"/>
    <w:basedOn w:val="a"/>
    <w:qFormat/>
    <w:rsid w:val="00D561D9"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10">
    <w:name w:val="Заголовок 2 Знак1"/>
    <w:basedOn w:val="a"/>
    <w:qFormat/>
    <w:rsid w:val="00D561D9"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9">
    <w:name w:val="Колонтитул"/>
    <w:basedOn w:val="a"/>
    <w:qFormat/>
  </w:style>
  <w:style w:type="paragraph" w:styleId="affa">
    <w:name w:val="header"/>
    <w:basedOn w:val="a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b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c">
    <w:name w:val="footer"/>
    <w:basedOn w:val="a"/>
    <w:rsid w:val="0076353A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"/>
    <w:qFormat/>
    <w:rsid w:val="0076353A"/>
    <w:pPr>
      <w:spacing w:after="120"/>
      <w:ind w:left="283"/>
    </w:pPr>
    <w:rPr>
      <w:sz w:val="16"/>
      <w:szCs w:val="16"/>
    </w:rPr>
  </w:style>
  <w:style w:type="paragraph" w:styleId="25">
    <w:name w:val="Body Text 2"/>
    <w:basedOn w:val="a"/>
    <w:qFormat/>
    <w:rsid w:val="0076353A"/>
    <w:pPr>
      <w:spacing w:after="120" w:line="480" w:lineRule="auto"/>
    </w:pPr>
  </w:style>
  <w:style w:type="paragraph" w:styleId="affd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e">
    <w:name w:val="Подпункт"/>
    <w:basedOn w:val="a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6">
    <w:name w:val="Пункт2"/>
    <w:basedOn w:val="a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3">
    <w:name w:val="toc 3"/>
    <w:basedOn w:val="a"/>
    <w:link w:val="32"/>
    <w:autoRedefine/>
    <w:uiPriority w:val="39"/>
    <w:rsid w:val="009E1086"/>
    <w:pPr>
      <w:tabs>
        <w:tab w:val="left" w:pos="1276"/>
        <w:tab w:val="left" w:pos="1418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paragraph" w:customStyle="1" w:styleId="afff">
    <w:name w:val="Раздел регламента"/>
    <w:basedOn w:val="a"/>
    <w:qFormat/>
    <w:rsid w:val="00E228FA"/>
  </w:style>
  <w:style w:type="paragraph" w:customStyle="1" w:styleId="afff0">
    <w:name w:val="Приложение к регламенту"/>
    <w:basedOn w:val="a"/>
    <w:qFormat/>
    <w:rsid w:val="00E228FA"/>
    <w:pPr>
      <w:jc w:val="right"/>
    </w:pPr>
  </w:style>
  <w:style w:type="paragraph" w:styleId="27">
    <w:name w:val="toc 2"/>
    <w:basedOn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1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f2">
    <w:name w:val="annotation text"/>
    <w:basedOn w:val="a"/>
    <w:semiHidden/>
    <w:qFormat/>
    <w:rsid w:val="00B714B0"/>
    <w:rPr>
      <w:sz w:val="20"/>
      <w:szCs w:val="20"/>
    </w:rPr>
  </w:style>
  <w:style w:type="paragraph" w:styleId="afff3">
    <w:name w:val="annotation subject"/>
    <w:basedOn w:val="afff2"/>
    <w:semiHidden/>
    <w:qFormat/>
    <w:rsid w:val="00B714B0"/>
    <w:rPr>
      <w:b/>
      <w:bCs/>
    </w:rPr>
  </w:style>
  <w:style w:type="paragraph" w:customStyle="1" w:styleId="17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8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4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5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f6">
    <w:name w:val="Subtitle"/>
    <w:basedOn w:val="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f7">
    <w:name w:val="List Paragraph"/>
    <w:basedOn w:val="a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9">
    <w:name w:val="Quote"/>
    <w:basedOn w:val="a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8">
    <w:name w:val="Intense Quote"/>
    <w:basedOn w:val="a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9">
    <w:name w:val="TOC Heading"/>
    <w:basedOn w:val="1"/>
    <w:uiPriority w:val="39"/>
    <w:qFormat/>
    <w:rsid w:val="00D22F6D"/>
    <w:pPr>
      <w:keepLines/>
      <w:numPr>
        <w:numId w:val="0"/>
      </w:numPr>
      <w:spacing w:before="480"/>
    </w:pPr>
    <w:rPr>
      <w:rFonts w:ascii="Cambria" w:hAnsi="Cambria"/>
      <w:bCs/>
      <w:color w:val="365F91"/>
    </w:rPr>
  </w:style>
  <w:style w:type="paragraph" w:styleId="afffa">
    <w:name w:val="E-mail Signature"/>
    <w:basedOn w:val="a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b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Основной текст с отступом 3 Знак"/>
    <w:basedOn w:val="a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customStyle="1" w:styleId="310">
    <w:name w:val="Список 31"/>
    <w:basedOn w:val="a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3">
    <w:name w:val="Нумерованный список ур2"/>
    <w:basedOn w:val="a"/>
    <w:link w:val="22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c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  <w:sz w:val="28"/>
    </w:rPr>
  </w:style>
  <w:style w:type="paragraph" w:customStyle="1" w:styleId="38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d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e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0">
    <w:name w:val="Подподпункт"/>
    <w:basedOn w:val="affe"/>
    <w:qFormat/>
    <w:rsid w:val="0025139E"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1">
    <w:name w:val="УРОВЕНЬ_(а)"/>
    <w:basedOn w:val="afff7"/>
    <w:qFormat/>
    <w:rsid w:val="00B56F46"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f7"/>
    <w:qFormat/>
    <w:rsid w:val="00B56F46"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a">
    <w:name w:val="УРОВЕНЬ_Абзац_тип2"/>
    <w:basedOn w:val="afff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9">
    <w:name w:val="УРОВЕНЬ_Абзац_тип3"/>
    <w:basedOn w:val="afff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2">
    <w:name w:val="УРОВЕНЬ_Подпись"/>
    <w:basedOn w:val="afff7"/>
    <w:qFormat/>
    <w:rsid w:val="00B56F46"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styleId="affff3">
    <w:name w:val="endnote text"/>
    <w:basedOn w:val="a"/>
    <w:qFormat/>
    <w:rsid w:val="003879D4"/>
    <w:rPr>
      <w:sz w:val="20"/>
      <w:szCs w:val="20"/>
    </w:rPr>
  </w:style>
  <w:style w:type="paragraph" w:customStyle="1" w:styleId="2b">
    <w:name w:val="Заголовок 2 КВВ"/>
    <w:basedOn w:val="a"/>
    <w:qFormat/>
    <w:rsid w:val="00CB35E8"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fff4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a">
    <w:name w:val="УРОВЕНЬ_1."/>
    <w:basedOn w:val="afff7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6">
    <w:name w:val="Содержимое таблицы"/>
    <w:basedOn w:val="a"/>
    <w:qFormat/>
  </w:style>
  <w:style w:type="paragraph" w:customStyle="1" w:styleId="affff7">
    <w:name w:val="Заголовок таблицы"/>
    <w:basedOn w:val="affff6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c">
    <w:name w:val="Стиль2"/>
    <w:uiPriority w:val="99"/>
    <w:qFormat/>
    <w:rsid w:val="006629C9"/>
  </w:style>
  <w:style w:type="table" w:styleId="affff8">
    <w:name w:val="Table Grid"/>
    <w:basedOn w:val="a1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0C6E-AB44-4E92-9F26-8E9C103F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7</Pages>
  <Words>1374</Words>
  <Characters>7836</Characters>
  <Application>Microsoft Office Word</Application>
  <DocSecurity>0</DocSecurity>
  <Lines>65</Lines>
  <Paragraphs>18</Paragraphs>
  <ScaleCrop>false</ScaleCrop>
  <Company>Microsoft</Company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Королев Вячеслав Николаевич</cp:lastModifiedBy>
  <cp:revision>98</cp:revision>
  <cp:lastPrinted>2006-07-26T14:04:00Z</cp:lastPrinted>
  <dcterms:created xsi:type="dcterms:W3CDTF">2021-04-05T15:04:00Z</dcterms:created>
  <dcterms:modified xsi:type="dcterms:W3CDTF">2026-08-20T10:52:00Z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